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1F" w:rsidRPr="00C6741F" w:rsidRDefault="00C6741F" w:rsidP="00C6741F">
      <w:pPr>
        <w:pStyle w:val="Heading4"/>
        <w:rPr>
          <w:rFonts w:ascii="Book Antiqua" w:hAnsi="Book Antiqua" w:cs="Arial"/>
          <w:sz w:val="24"/>
          <w:szCs w:val="24"/>
        </w:rPr>
      </w:pPr>
      <w:r w:rsidRPr="00C6741F">
        <w:rPr>
          <w:rFonts w:ascii="Book Antiqua" w:hAnsi="Book Antiqua" w:cs="Arial"/>
          <w:sz w:val="24"/>
          <w:szCs w:val="24"/>
        </w:rPr>
        <w:t>1. GENERAL DATA AND INFORMATION: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3328"/>
        <w:gridCol w:w="236"/>
        <w:gridCol w:w="1685"/>
        <w:gridCol w:w="2919"/>
      </w:tblGrid>
      <w:tr w:rsidR="00C6741F" w:rsidRPr="00C6741F" w:rsidTr="00EB124C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Panel Ref. &amp; No.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  <w:sz w:val="24"/>
              </w:rPr>
            </w:pPr>
            <w:r w:rsidRPr="00C6741F">
              <w:rPr>
                <w:rFonts w:ascii="Book Antiqua" w:hAnsi="Book Antiqua"/>
              </w:rPr>
              <w:t>Designation</w:t>
            </w: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F5</w:t>
            </w: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  <w:sz w:val="24"/>
              </w:rPr>
            </w:pPr>
            <w:r w:rsidRPr="00C6741F">
              <w:rPr>
                <w:rFonts w:ascii="Book Antiqua" w:hAnsi="Book Antiqua"/>
              </w:rPr>
              <w:t>Make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ABB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  <w:sz w:val="24"/>
              </w:rPr>
            </w:pPr>
            <w:r w:rsidRPr="00C6741F">
              <w:rPr>
                <w:rFonts w:ascii="Book Antiqua" w:hAnsi="Book Antiqua"/>
              </w:rPr>
              <w:t>Serial No.</w:t>
            </w: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  <w:sz w:val="24"/>
              </w:rPr>
            </w:pPr>
            <w:r w:rsidRPr="00C6741F">
              <w:rPr>
                <w:rFonts w:ascii="Book Antiqua" w:hAnsi="Book Antiqua"/>
              </w:rPr>
              <w:t xml:space="preserve">Type 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RXETB1</w:t>
            </w: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  <w:sz w:val="24"/>
              </w:rPr>
            </w:pPr>
            <w:r w:rsidRPr="00C6741F">
              <w:rPr>
                <w:rFonts w:ascii="Book Antiqua" w:hAnsi="Book Antiqua"/>
              </w:rPr>
              <w:t>Rated Voltage</w:t>
            </w: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110V/</w:t>
            </w:r>
            <w:r w:rsidRPr="00C6741F">
              <w:rPr>
                <w:rFonts w:ascii="Book Antiqua" w:hAnsi="Book Antiqua"/>
              </w:rPr>
              <w:sym w:font="Symbol" w:char="F0D6"/>
            </w:r>
            <w:r w:rsidRPr="00C6741F">
              <w:rPr>
                <w:rFonts w:ascii="Book Antiqua" w:hAnsi="Book Antiqua"/>
              </w:rPr>
              <w:t>3</w:t>
            </w: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/>
                <w:sz w:val="24"/>
              </w:rPr>
            </w:pPr>
            <w:r w:rsidRPr="00C6741F">
              <w:rPr>
                <w:rFonts w:ascii="Book Antiqua" w:hAnsi="Book Antiqua"/>
              </w:rPr>
              <w:t>No. of Contacts</w:t>
            </w:r>
          </w:p>
        </w:tc>
        <w:tc>
          <w:tcPr>
            <w:tcW w:w="2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2 C/O</w:t>
            </w:r>
          </w:p>
        </w:tc>
      </w:tr>
    </w:tbl>
    <w:p w:rsidR="00C6741F" w:rsidRPr="00C6741F" w:rsidRDefault="00C6741F" w:rsidP="00C6741F">
      <w:pPr>
        <w:pStyle w:val="Heading4"/>
        <w:rPr>
          <w:rFonts w:ascii="Book Antiqua" w:hAnsi="Book Antiqua" w:cs="Arial"/>
          <w:sz w:val="24"/>
          <w:szCs w:val="24"/>
        </w:rPr>
      </w:pPr>
      <w:r w:rsidRPr="00C6741F">
        <w:rPr>
          <w:rFonts w:ascii="Book Antiqua" w:hAnsi="Book Antiqua" w:cs="Arial"/>
          <w:sz w:val="24"/>
          <w:szCs w:val="24"/>
        </w:rPr>
        <w:t>2. MECHANICAL CHECKS AND VISUAL INSPECTION:</w:t>
      </w: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5870"/>
        <w:gridCol w:w="2609"/>
      </w:tblGrid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C6741F">
              <w:rPr>
                <w:rFonts w:ascii="Book Antiqua" w:hAnsi="Book Antiqua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C6741F">
              <w:rPr>
                <w:rFonts w:ascii="Book Antiqua" w:hAnsi="Book Antiqua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C6741F">
              <w:rPr>
                <w:rFonts w:ascii="Book Antiqua" w:hAnsi="Book Antiqua" w:cs="Arial"/>
                <w:b/>
                <w:bCs/>
                <w:sz w:val="24"/>
                <w:szCs w:val="24"/>
              </w:rPr>
              <w:t>CHECKED</w:t>
            </w: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Inspect for any physical damage or defects.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EndnoteText"/>
              <w:jc w:val="center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Verify nameplate information for correctness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rPr>
                <w:rFonts w:ascii="Book Antiqua" w:hAnsi="Book Antiqua" w:cs="Arial"/>
                <w:b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Check tightness of all bolted connections.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Check all grounding connections are securely fix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Verify connections as per approved drawing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Check reset operation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Check serial no. of relay matching with serial no. of case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</w:p>
        </w:tc>
      </w:tr>
    </w:tbl>
    <w:p w:rsidR="00C6741F" w:rsidRPr="00C6741F" w:rsidRDefault="00C6741F" w:rsidP="00C6741F">
      <w:pPr>
        <w:pStyle w:val="Heading4"/>
        <w:rPr>
          <w:rFonts w:ascii="Book Antiqua" w:hAnsi="Book Antiqua" w:cs="Arial"/>
          <w:sz w:val="24"/>
          <w:szCs w:val="24"/>
        </w:rPr>
      </w:pPr>
      <w:r w:rsidRPr="00C6741F">
        <w:rPr>
          <w:rFonts w:ascii="Book Antiqua" w:hAnsi="Book Antiqua" w:cs="Arial"/>
          <w:sz w:val="24"/>
          <w:szCs w:val="24"/>
        </w:rPr>
        <w:t>3. ELECTRICAL TESTS:</w:t>
      </w:r>
    </w:p>
    <w:p w:rsidR="00C6741F" w:rsidRPr="00C6741F" w:rsidRDefault="00C6741F" w:rsidP="00C6741F">
      <w:pPr>
        <w:pStyle w:val="Heading6"/>
        <w:rPr>
          <w:rFonts w:ascii="Book Antiqua" w:hAnsi="Book Antiqua" w:cs="Arial"/>
          <w:sz w:val="24"/>
          <w:szCs w:val="24"/>
        </w:rPr>
      </w:pPr>
      <w:r w:rsidRPr="00C6741F">
        <w:rPr>
          <w:rFonts w:ascii="Book Antiqua" w:hAnsi="Book Antiqua" w:cs="Arial"/>
          <w:sz w:val="24"/>
          <w:szCs w:val="24"/>
        </w:rPr>
        <w:t xml:space="preserve"> FUNCTION TEST:</w:t>
      </w: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5953"/>
        <w:gridCol w:w="2647"/>
      </w:tblGrid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C6741F">
              <w:rPr>
                <w:rFonts w:ascii="Book Antiqua" w:hAnsi="Book Antiqua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C6741F">
              <w:rPr>
                <w:rFonts w:ascii="Book Antiqua" w:hAnsi="Book Antiqua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C6741F">
              <w:rPr>
                <w:rFonts w:ascii="Book Antiqua" w:hAnsi="Book Antiqua" w:cs="Arial"/>
                <w:b/>
                <w:bCs/>
                <w:sz w:val="24"/>
                <w:szCs w:val="24"/>
              </w:rPr>
              <w:t>CHECKED</w:t>
            </w: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All contact checked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EndnoteText"/>
              <w:jc w:val="center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All output contacts resistance checked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rPr>
                <w:rFonts w:ascii="Book Antiqua" w:hAnsi="Book Antiqua" w:cs="Arial"/>
                <w:b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jc w:val="center"/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  <w:r w:rsidRPr="00C6741F">
              <w:rPr>
                <w:rFonts w:ascii="Book Antiqua" w:hAnsi="Book Antiqua" w:cs="Arial"/>
              </w:rPr>
              <w:t>Indication Operation Checked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1F" w:rsidRPr="00C6741F" w:rsidRDefault="00C6741F" w:rsidP="00EB124C">
            <w:pPr>
              <w:rPr>
                <w:rFonts w:ascii="Book Antiqua" w:hAnsi="Book Antiqua" w:cs="Arial"/>
              </w:rPr>
            </w:pPr>
          </w:p>
        </w:tc>
      </w:tr>
    </w:tbl>
    <w:p w:rsidR="00C6741F" w:rsidRPr="00C6741F" w:rsidRDefault="00C6741F" w:rsidP="00C6741F">
      <w:pPr>
        <w:rPr>
          <w:rFonts w:ascii="Book Antiqua" w:hAnsi="Book Antiqua"/>
        </w:rPr>
      </w:pPr>
    </w:p>
    <w:p w:rsidR="00C6741F" w:rsidRPr="00C6741F" w:rsidRDefault="00C6741F" w:rsidP="00C6741F">
      <w:pPr>
        <w:pStyle w:val="Heading6"/>
        <w:rPr>
          <w:rFonts w:ascii="Book Antiqua" w:hAnsi="Book Antiqua" w:cs="Arial"/>
          <w:sz w:val="20"/>
          <w:szCs w:val="20"/>
        </w:rPr>
      </w:pPr>
    </w:p>
    <w:p w:rsidR="00C6741F" w:rsidRPr="00C6741F" w:rsidRDefault="00C6741F" w:rsidP="00C6741F">
      <w:pPr>
        <w:pStyle w:val="Heading6"/>
        <w:rPr>
          <w:rFonts w:ascii="Book Antiqua" w:hAnsi="Book Antiqua" w:cs="Arial"/>
          <w:sz w:val="24"/>
          <w:szCs w:val="24"/>
        </w:rPr>
      </w:pPr>
      <w:r w:rsidRPr="00C6741F">
        <w:rPr>
          <w:rFonts w:ascii="Book Antiqua" w:hAnsi="Book Antiqua" w:cs="Arial"/>
          <w:sz w:val="24"/>
          <w:szCs w:val="24"/>
        </w:rPr>
        <w:t xml:space="preserve"> PICK UP / DROP OFF VALUE TEST: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527"/>
        <w:gridCol w:w="3402"/>
      </w:tblGrid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6741F">
              <w:rPr>
                <w:rFonts w:ascii="Book Antiqua" w:hAnsi="Book Antiqua"/>
                <w:b/>
                <w:bCs/>
              </w:rPr>
              <w:t>Phases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6741F">
              <w:rPr>
                <w:rFonts w:ascii="Book Antiqua" w:hAnsi="Book Antiqua"/>
                <w:b/>
                <w:bCs/>
              </w:rPr>
              <w:t>Pick Up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6741F">
              <w:rPr>
                <w:rFonts w:ascii="Book Antiqua" w:hAnsi="Book Antiqua"/>
                <w:b/>
                <w:bCs/>
              </w:rPr>
              <w:t>Drop Off</w:t>
            </w: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6741F">
              <w:rPr>
                <w:rFonts w:ascii="Book Antiqua" w:hAnsi="Book Antiqua"/>
                <w:b/>
                <w:bCs/>
              </w:rPr>
              <w:t>R - Phase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6741F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6741F">
              <w:rPr>
                <w:rFonts w:ascii="Book Antiqua" w:hAnsi="Book Antiqua"/>
                <w:b/>
                <w:bCs/>
              </w:rPr>
              <w:t>B - Phase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C6741F" w:rsidRPr="00C6741F" w:rsidRDefault="00C6741F" w:rsidP="00C6741F">
      <w:pPr>
        <w:pStyle w:val="BodyText2"/>
        <w:rPr>
          <w:rFonts w:ascii="Book Antiqua" w:hAnsi="Book Antiqua"/>
        </w:rPr>
      </w:pPr>
    </w:p>
    <w:p w:rsidR="00C6741F" w:rsidRPr="00C6741F" w:rsidRDefault="00C6741F" w:rsidP="00C6741F">
      <w:pPr>
        <w:pStyle w:val="BodyText2"/>
        <w:rPr>
          <w:rFonts w:ascii="Book Antiqua" w:hAnsi="Book Antiqua"/>
        </w:rPr>
      </w:pPr>
      <w:r w:rsidRPr="00C6741F">
        <w:rPr>
          <w:rFonts w:ascii="Book Antiqua" w:hAnsi="Book Antiqua"/>
        </w:rPr>
        <w:t xml:space="preserve">                 Pick Up Voltage &lt; 40% </w:t>
      </w:r>
      <w:smartTag w:uri="urn:schemas-microsoft-com:office:smarttags" w:element="City">
        <w:r w:rsidRPr="00C6741F">
          <w:rPr>
            <w:rFonts w:ascii="Book Antiqua" w:hAnsi="Book Antiqua"/>
          </w:rPr>
          <w:t>Ur</w:t>
        </w:r>
      </w:smartTag>
      <w:r w:rsidRPr="00C6741F">
        <w:rPr>
          <w:rFonts w:ascii="Book Antiqua" w:hAnsi="Book Antiqua"/>
        </w:rPr>
        <w:t xml:space="preserve"> and Drop Off Voltage &gt; 75 % </w:t>
      </w:r>
      <w:smartTag w:uri="urn:schemas-microsoft-com:office:smarttags" w:element="City">
        <w:smartTag w:uri="urn:schemas-microsoft-com:office:smarttags" w:element="place">
          <w:r w:rsidRPr="00C6741F">
            <w:rPr>
              <w:rFonts w:ascii="Book Antiqua" w:hAnsi="Book Antiqua"/>
            </w:rPr>
            <w:t>Ur</w:t>
          </w:r>
        </w:smartTag>
      </w:smartTag>
    </w:p>
    <w:p w:rsidR="00C6741F" w:rsidRDefault="00C6741F">
      <w:pPr>
        <w:spacing w:after="160" w:line="259" w:lineRule="auto"/>
        <w:rPr>
          <w:rFonts w:ascii="Book Antiqua" w:hAnsi="Book Antiqua" w:cs="Arial"/>
          <w:color w:val="000000"/>
          <w:sz w:val="22"/>
          <w:lang w:val="en-GB"/>
        </w:rPr>
      </w:pPr>
      <w:r>
        <w:rPr>
          <w:rFonts w:ascii="Book Antiqua" w:hAnsi="Book Antiqua"/>
        </w:rPr>
        <w:br w:type="page"/>
      </w:r>
    </w:p>
    <w:p w:rsidR="00C6741F" w:rsidRDefault="00C6741F" w:rsidP="00C6741F">
      <w:pPr>
        <w:pStyle w:val="Heading6"/>
        <w:rPr>
          <w:rFonts w:ascii="Book Antiqua" w:hAnsi="Book Antiqua" w:cs="Arial"/>
          <w:sz w:val="24"/>
          <w:szCs w:val="24"/>
        </w:rPr>
      </w:pPr>
    </w:p>
    <w:p w:rsidR="00C6741F" w:rsidRDefault="00C6741F" w:rsidP="00C6741F">
      <w:pPr>
        <w:pStyle w:val="Heading6"/>
        <w:rPr>
          <w:rFonts w:ascii="Book Antiqua" w:hAnsi="Book Antiqua" w:cs="Arial"/>
          <w:sz w:val="24"/>
          <w:szCs w:val="24"/>
        </w:rPr>
      </w:pPr>
      <w:r w:rsidRPr="00C6741F">
        <w:rPr>
          <w:rFonts w:ascii="Book Antiqua" w:hAnsi="Book Antiqua" w:cs="Arial"/>
          <w:sz w:val="24"/>
          <w:szCs w:val="24"/>
        </w:rPr>
        <w:t>TIMING TEST:</w:t>
      </w:r>
    </w:p>
    <w:p w:rsidR="00C6741F" w:rsidRPr="00C6741F" w:rsidRDefault="00C6741F" w:rsidP="00C6741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390"/>
        <w:gridCol w:w="1360"/>
        <w:gridCol w:w="1263"/>
        <w:gridCol w:w="1373"/>
        <w:gridCol w:w="1290"/>
        <w:gridCol w:w="1488"/>
      </w:tblGrid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6741F">
              <w:rPr>
                <w:rFonts w:ascii="Book Antiqua" w:hAnsi="Book Antiqua"/>
                <w:b/>
                <w:bCs/>
              </w:rPr>
              <w:t>Set Time Delay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6741F">
              <w:rPr>
                <w:rFonts w:ascii="Book Antiqua" w:hAnsi="Book Antiqua"/>
                <w:b/>
                <w:bCs/>
              </w:rPr>
              <w:t>Operate Time ( ms )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C6741F">
              <w:rPr>
                <w:rFonts w:ascii="Book Antiqua" w:hAnsi="Book Antiqua"/>
                <w:b/>
                <w:bCs/>
              </w:rPr>
              <w:t>Reset Time ( ms )</w:t>
            </w: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R - Phase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Y - Phase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B - Phase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R - Phase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Y - Phase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B - Phase</w:t>
            </w: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</w:tr>
      <w:tr w:rsidR="00C6741F" w:rsidRPr="00C6741F" w:rsidTr="00EB124C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  <w:r w:rsidRPr="00C6741F">
              <w:rPr>
                <w:rFonts w:ascii="Book Antiqua" w:hAnsi="Book Antiqua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F" w:rsidRPr="00C6741F" w:rsidRDefault="00C6741F" w:rsidP="00EB124C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C6741F" w:rsidRPr="00C6741F" w:rsidRDefault="00C6741F" w:rsidP="00C6741F">
      <w:pPr>
        <w:rPr>
          <w:rFonts w:ascii="Book Antiqua" w:hAnsi="Book Antiqua" w:cs="Arial"/>
          <w:b/>
          <w:sz w:val="12"/>
        </w:rPr>
      </w:pPr>
      <w:r w:rsidRPr="00C6741F">
        <w:rPr>
          <w:rFonts w:ascii="Book Antiqua" w:hAnsi="Book Antiqua" w:cs="Arial"/>
          <w:b/>
        </w:rPr>
        <w:t xml:space="preserve"> </w:t>
      </w:r>
    </w:p>
    <w:p w:rsidR="00C6741F" w:rsidRPr="00C6741F" w:rsidRDefault="00C6741F" w:rsidP="00C6741F">
      <w:pPr>
        <w:pStyle w:val="Heading6"/>
        <w:rPr>
          <w:rFonts w:ascii="Book Antiqua" w:hAnsi="Book Antiqua" w:cs="Arial"/>
          <w:sz w:val="20"/>
          <w:szCs w:val="20"/>
        </w:rPr>
      </w:pPr>
      <w:r w:rsidRPr="00C6741F">
        <w:rPr>
          <w:rFonts w:ascii="Book Antiqua" w:hAnsi="Book Antiqua" w:cs="Arial"/>
          <w:sz w:val="20"/>
          <w:szCs w:val="20"/>
        </w:rPr>
        <w:tab/>
      </w:r>
      <w:r w:rsidRPr="00C6741F">
        <w:rPr>
          <w:rFonts w:ascii="Book Antiqua" w:hAnsi="Book Antiqua" w:cs="Arial"/>
          <w:b w:val="0"/>
          <w:bCs w:val="0"/>
          <w:sz w:val="20"/>
          <w:szCs w:val="20"/>
        </w:rPr>
        <w:t>Operate Time = Basic Time Delay ( 10 – 15 ) + Set Time Delay</w:t>
      </w:r>
    </w:p>
    <w:p w:rsidR="00C6741F" w:rsidRPr="00C6741F" w:rsidRDefault="00C6741F" w:rsidP="00C6741F">
      <w:pPr>
        <w:rPr>
          <w:rFonts w:ascii="Book Antiqua" w:hAnsi="Book Antiqua"/>
        </w:rPr>
      </w:pPr>
      <w:r w:rsidRPr="00C6741F">
        <w:rPr>
          <w:rFonts w:ascii="Book Antiqua" w:hAnsi="Book Antiqua"/>
        </w:rPr>
        <w:t xml:space="preserve">              </w:t>
      </w:r>
      <w:r w:rsidRPr="00C6741F">
        <w:rPr>
          <w:rFonts w:ascii="Book Antiqua" w:hAnsi="Book Antiqua" w:cs="Arial"/>
        </w:rPr>
        <w:t>Reset Time Delay less than 100 ms</w:t>
      </w:r>
    </w:p>
    <w:p w:rsidR="00C07F88" w:rsidRPr="00C6741F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C6741F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08" w:rsidRDefault="008C4708" w:rsidP="00C07F88">
      <w:r>
        <w:separator/>
      </w:r>
    </w:p>
  </w:endnote>
  <w:endnote w:type="continuationSeparator" w:id="0">
    <w:p w:rsidR="008C4708" w:rsidRDefault="008C4708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08" w:rsidRDefault="008C4708" w:rsidP="00C07F88">
      <w:r>
        <w:separator/>
      </w:r>
    </w:p>
  </w:footnote>
  <w:footnote w:type="continuationSeparator" w:id="0">
    <w:p w:rsidR="008C4708" w:rsidRDefault="008C4708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13662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C6741F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C6741F" w:rsidRPr="00C6741F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VT SUPERVISION RELAY</w:t>
          </w:r>
          <w:bookmarkStart w:id="0" w:name="_GoBack"/>
          <w:bookmarkEnd w:id="0"/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6741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6741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C4708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6741F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48A603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7DD3-ED80-4D2E-8D61-1D4E7D1A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2016-02-16T11:04:00Z</dcterms:created>
  <dcterms:modified xsi:type="dcterms:W3CDTF">2016-02-16T11:04:00Z</dcterms:modified>
</cp:coreProperties>
</file>