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E2" w:rsidRPr="00CF4C0E" w:rsidRDefault="00CF4C0E" w:rsidP="00250BE2">
      <w:pPr>
        <w:numPr>
          <w:ilvl w:val="0"/>
          <w:numId w:val="17"/>
        </w:numPr>
        <w:rPr>
          <w:rFonts w:ascii="Book Antiqua" w:hAnsi="Book Antiqua" w:cs="Arial"/>
          <w:b/>
          <w:bCs/>
          <w:sz w:val="24"/>
          <w:szCs w:val="24"/>
        </w:rPr>
      </w:pPr>
      <w:r w:rsidRPr="00CF4C0E">
        <w:rPr>
          <w:rFonts w:ascii="Book Antiqua" w:hAnsi="Book Antiqua" w:cs="Arial"/>
          <w:b/>
          <w:bCs/>
          <w:sz w:val="24"/>
          <w:szCs w:val="24"/>
        </w:rPr>
        <w:t>RELAY DATA</w:t>
      </w:r>
    </w:p>
    <w:p w:rsidR="00250BE2" w:rsidRPr="00CF4C0E" w:rsidRDefault="00250BE2" w:rsidP="00250BE2">
      <w:pPr>
        <w:ind w:left="540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240"/>
        <w:gridCol w:w="2160"/>
      </w:tblGrid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Item</w:t>
            </w:r>
          </w:p>
        </w:tc>
        <w:tc>
          <w:tcPr>
            <w:tcW w:w="3240" w:type="dxa"/>
          </w:tcPr>
          <w:p w:rsidR="00250BE2" w:rsidRPr="00CF4C0E" w:rsidRDefault="00250BE2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Items</w:t>
            </w:r>
          </w:p>
        </w:tc>
        <w:tc>
          <w:tcPr>
            <w:tcW w:w="2160" w:type="dxa"/>
          </w:tcPr>
          <w:p w:rsidR="00250BE2" w:rsidRPr="00CF4C0E" w:rsidRDefault="00250BE2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Details</w:t>
            </w:r>
          </w:p>
        </w:tc>
      </w:tr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Rated Current</w:t>
            </w:r>
          </w:p>
        </w:tc>
        <w:tc>
          <w:tcPr>
            <w:tcW w:w="216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Rated Auxiliary Voltage</w:t>
            </w:r>
          </w:p>
        </w:tc>
        <w:tc>
          <w:tcPr>
            <w:tcW w:w="216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Model No.</w:t>
            </w:r>
          </w:p>
        </w:tc>
        <w:tc>
          <w:tcPr>
            <w:tcW w:w="216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Serial No Local</w:t>
            </w:r>
          </w:p>
        </w:tc>
        <w:tc>
          <w:tcPr>
            <w:tcW w:w="216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Serial No. Remote</w:t>
            </w:r>
          </w:p>
        </w:tc>
        <w:tc>
          <w:tcPr>
            <w:tcW w:w="216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Local End</w:t>
            </w:r>
          </w:p>
        </w:tc>
        <w:tc>
          <w:tcPr>
            <w:tcW w:w="216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Remote End</w:t>
            </w:r>
          </w:p>
        </w:tc>
        <w:tc>
          <w:tcPr>
            <w:tcW w:w="216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250BE2" w:rsidRPr="00CF4C0E" w:rsidRDefault="00250BE2" w:rsidP="00250BE2">
      <w:pPr>
        <w:ind w:left="540"/>
        <w:rPr>
          <w:rFonts w:ascii="Book Antiqua" w:hAnsi="Book Antiqua" w:cs="Arial"/>
          <w:sz w:val="24"/>
          <w:szCs w:val="24"/>
        </w:rPr>
      </w:pPr>
    </w:p>
    <w:p w:rsidR="00250BE2" w:rsidRPr="00CF4C0E" w:rsidRDefault="00CF4C0E" w:rsidP="00250BE2">
      <w:pPr>
        <w:numPr>
          <w:ilvl w:val="0"/>
          <w:numId w:val="17"/>
        </w:numPr>
        <w:rPr>
          <w:rFonts w:ascii="Book Antiqua" w:hAnsi="Book Antiqua" w:cs="Arial"/>
          <w:b/>
          <w:bCs/>
          <w:sz w:val="24"/>
          <w:szCs w:val="24"/>
        </w:rPr>
      </w:pPr>
      <w:r w:rsidRPr="00CF4C0E">
        <w:rPr>
          <w:rFonts w:ascii="Book Antiqua" w:hAnsi="Book Antiqua" w:cs="Arial"/>
          <w:b/>
          <w:bCs/>
          <w:sz w:val="24"/>
          <w:szCs w:val="24"/>
        </w:rPr>
        <w:t>PRELIMINARY CHECKS</w:t>
      </w:r>
    </w:p>
    <w:p w:rsidR="00250BE2" w:rsidRPr="00CF4C0E" w:rsidRDefault="00250BE2" w:rsidP="00250BE2">
      <w:pPr>
        <w:ind w:left="360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320"/>
        <w:gridCol w:w="1260"/>
      </w:tblGrid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Item</w:t>
            </w:r>
          </w:p>
        </w:tc>
        <w:tc>
          <w:tcPr>
            <w:tcW w:w="4320" w:type="dxa"/>
          </w:tcPr>
          <w:p w:rsidR="00250BE2" w:rsidRPr="00CF4C0E" w:rsidRDefault="00250BE2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Items</w:t>
            </w:r>
          </w:p>
        </w:tc>
        <w:tc>
          <w:tcPr>
            <w:tcW w:w="1260" w:type="dxa"/>
          </w:tcPr>
          <w:p w:rsidR="00250BE2" w:rsidRPr="00CF4C0E" w:rsidRDefault="00250BE2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Details</w:t>
            </w:r>
          </w:p>
        </w:tc>
      </w:tr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Check the setting are applied at Relay</w:t>
            </w:r>
          </w:p>
        </w:tc>
        <w:tc>
          <w:tcPr>
            <w:tcW w:w="126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Check the alarms are reset at Relay</w:t>
            </w:r>
          </w:p>
        </w:tc>
        <w:tc>
          <w:tcPr>
            <w:tcW w:w="126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jc w:val="center"/>
        </w:trPr>
        <w:tc>
          <w:tcPr>
            <w:tcW w:w="1008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Check fiber optical cable connection</w:t>
            </w:r>
          </w:p>
        </w:tc>
        <w:tc>
          <w:tcPr>
            <w:tcW w:w="1260" w:type="dxa"/>
          </w:tcPr>
          <w:p w:rsidR="00250BE2" w:rsidRPr="00CF4C0E" w:rsidRDefault="00250BE2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250BE2" w:rsidRPr="00CF4C0E" w:rsidRDefault="00250BE2" w:rsidP="00250BE2">
      <w:pPr>
        <w:tabs>
          <w:tab w:val="left" w:pos="2205"/>
        </w:tabs>
        <w:rPr>
          <w:rFonts w:ascii="Book Antiqua" w:hAnsi="Book Antiqua" w:cs="Arial"/>
          <w:sz w:val="24"/>
          <w:szCs w:val="24"/>
        </w:rPr>
      </w:pPr>
    </w:p>
    <w:p w:rsidR="00250BE2" w:rsidRPr="00CF4C0E" w:rsidRDefault="00CF4C0E" w:rsidP="00250BE2">
      <w:pPr>
        <w:numPr>
          <w:ilvl w:val="0"/>
          <w:numId w:val="17"/>
        </w:numPr>
        <w:rPr>
          <w:rFonts w:ascii="Book Antiqua" w:hAnsi="Book Antiqua" w:cs="Arial"/>
          <w:b/>
          <w:bCs/>
          <w:sz w:val="24"/>
          <w:szCs w:val="24"/>
        </w:rPr>
      </w:pPr>
      <w:r w:rsidRPr="00CF4C0E">
        <w:rPr>
          <w:rFonts w:ascii="Book Antiqua" w:hAnsi="Book Antiqua" w:cs="Arial"/>
          <w:b/>
          <w:bCs/>
          <w:sz w:val="24"/>
          <w:szCs w:val="24"/>
        </w:rPr>
        <w:t>ELECTRICAL TEST:</w:t>
      </w:r>
    </w:p>
    <w:p w:rsidR="00250BE2" w:rsidRPr="00CF4C0E" w:rsidRDefault="00250BE2" w:rsidP="00250BE2">
      <w:pPr>
        <w:ind w:left="270"/>
        <w:rPr>
          <w:rFonts w:ascii="Book Antiqua" w:hAnsi="Book Antiqua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9001"/>
        <w:tblW w:w="10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170"/>
        <w:gridCol w:w="878"/>
        <w:gridCol w:w="683"/>
        <w:gridCol w:w="1268"/>
        <w:gridCol w:w="1366"/>
        <w:gridCol w:w="780"/>
        <w:gridCol w:w="683"/>
        <w:gridCol w:w="1268"/>
        <w:gridCol w:w="1367"/>
      </w:tblGrid>
      <w:tr w:rsidR="00250BE2" w:rsidRPr="00CF4C0E" w:rsidTr="00CF4C0E">
        <w:trPr>
          <w:trHeight w:val="279"/>
        </w:trPr>
        <w:tc>
          <w:tcPr>
            <w:tcW w:w="1190" w:type="dxa"/>
            <w:vMerge w:val="restart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Signal Initiated</w:t>
            </w:r>
          </w:p>
        </w:tc>
        <w:tc>
          <w:tcPr>
            <w:tcW w:w="1170" w:type="dxa"/>
            <w:vMerge w:val="restart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NSD channel initiated</w:t>
            </w:r>
          </w:p>
        </w:tc>
        <w:tc>
          <w:tcPr>
            <w:tcW w:w="4195" w:type="dxa"/>
            <w:gridSpan w:val="4"/>
            <w:tcBorders>
              <w:bottom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Local End</w:t>
            </w:r>
          </w:p>
        </w:tc>
        <w:tc>
          <w:tcPr>
            <w:tcW w:w="40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Remote End</w:t>
            </w:r>
          </w:p>
        </w:tc>
      </w:tr>
      <w:tr w:rsidR="00250BE2" w:rsidRPr="00CF4C0E" w:rsidTr="00CF4C0E">
        <w:trPr>
          <w:trHeight w:val="353"/>
        </w:trPr>
        <w:tc>
          <w:tcPr>
            <w:tcW w:w="1190" w:type="dxa"/>
            <w:vMerge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CB Operation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Alarm at Control Panel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Indication at Relay Panel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CB Operation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Alarm at Control Panel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Indication at Relay Panel</w:t>
            </w:r>
          </w:p>
        </w:tc>
      </w:tr>
      <w:tr w:rsidR="00250BE2" w:rsidRPr="00CF4C0E" w:rsidTr="00CF4C0E">
        <w:trPr>
          <w:trHeight w:val="358"/>
        </w:trPr>
        <w:tc>
          <w:tcPr>
            <w:tcW w:w="1190" w:type="dxa"/>
            <w:vMerge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Trip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A/R</w:t>
            </w:r>
          </w:p>
        </w:tc>
        <w:tc>
          <w:tcPr>
            <w:tcW w:w="1268" w:type="dxa"/>
            <w:vMerge/>
            <w:tcBorders>
              <w:top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Trip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F4C0E">
              <w:rPr>
                <w:rFonts w:ascii="Book Antiqua" w:hAnsi="Book Antiqua" w:cs="Arial"/>
                <w:sz w:val="24"/>
                <w:szCs w:val="24"/>
              </w:rPr>
              <w:t>A/R</w:t>
            </w:r>
          </w:p>
        </w:tc>
        <w:tc>
          <w:tcPr>
            <w:tcW w:w="1268" w:type="dxa"/>
            <w:vMerge/>
            <w:tcBorders>
              <w:top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trHeight w:val="293"/>
        </w:trPr>
        <w:tc>
          <w:tcPr>
            <w:tcW w:w="119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trHeight w:val="279"/>
        </w:trPr>
        <w:tc>
          <w:tcPr>
            <w:tcW w:w="119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trHeight w:val="293"/>
        </w:trPr>
        <w:tc>
          <w:tcPr>
            <w:tcW w:w="119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trHeight w:val="293"/>
        </w:trPr>
        <w:tc>
          <w:tcPr>
            <w:tcW w:w="119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50BE2" w:rsidRPr="00CF4C0E" w:rsidTr="00CF4C0E">
        <w:trPr>
          <w:trHeight w:val="279"/>
        </w:trPr>
        <w:tc>
          <w:tcPr>
            <w:tcW w:w="119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50BE2" w:rsidRPr="00CF4C0E" w:rsidRDefault="00250BE2" w:rsidP="00CF4C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250BE2" w:rsidRPr="00CF4C0E" w:rsidRDefault="00250BE2" w:rsidP="00250BE2">
      <w:pPr>
        <w:rPr>
          <w:rFonts w:ascii="Book Antiqua" w:hAnsi="Book Antiqua" w:cs="Arial"/>
          <w:sz w:val="24"/>
          <w:szCs w:val="24"/>
        </w:rPr>
      </w:pPr>
    </w:p>
    <w:p w:rsidR="00250BE2" w:rsidRPr="00CF4C0E" w:rsidRDefault="00250BE2" w:rsidP="00250BE2">
      <w:pPr>
        <w:rPr>
          <w:rFonts w:ascii="Book Antiqua" w:hAnsi="Book Antiqua" w:cs="Arial"/>
          <w:sz w:val="24"/>
          <w:szCs w:val="24"/>
        </w:rPr>
      </w:pPr>
    </w:p>
    <w:p w:rsidR="00250BE2" w:rsidRPr="00CF4C0E" w:rsidRDefault="00250BE2" w:rsidP="00250BE2">
      <w:pPr>
        <w:rPr>
          <w:rFonts w:ascii="Book Antiqua" w:hAnsi="Book Antiqua" w:cs="Arial"/>
          <w:sz w:val="24"/>
          <w:szCs w:val="24"/>
        </w:rPr>
      </w:pPr>
    </w:p>
    <w:p w:rsidR="00250BE2" w:rsidRPr="00CF4C0E" w:rsidRDefault="00250BE2" w:rsidP="00250BE2">
      <w:pPr>
        <w:rPr>
          <w:rFonts w:ascii="Book Antiqua" w:hAnsi="Book Antiqua" w:cs="Arial"/>
          <w:sz w:val="24"/>
          <w:szCs w:val="24"/>
        </w:rPr>
      </w:pPr>
    </w:p>
    <w:p w:rsidR="00250BE2" w:rsidRPr="00CF4C0E" w:rsidRDefault="00250BE2" w:rsidP="00250BE2">
      <w:pPr>
        <w:rPr>
          <w:rFonts w:ascii="Book Antiqua" w:hAnsi="Book Antiqua" w:cs="Arial"/>
          <w:sz w:val="24"/>
          <w:szCs w:val="24"/>
        </w:rPr>
      </w:pPr>
    </w:p>
    <w:p w:rsidR="00250BE2" w:rsidRPr="00CF4C0E" w:rsidRDefault="00250BE2" w:rsidP="00250BE2">
      <w:pPr>
        <w:rPr>
          <w:rFonts w:ascii="Book Antiqua" w:hAnsi="Book Antiqua" w:cs="Arial"/>
          <w:sz w:val="24"/>
          <w:szCs w:val="24"/>
        </w:rPr>
      </w:pPr>
    </w:p>
    <w:p w:rsidR="00250BE2" w:rsidRPr="00CF4C0E" w:rsidRDefault="00250BE2" w:rsidP="00250BE2">
      <w:pPr>
        <w:rPr>
          <w:rFonts w:ascii="Book Antiqua" w:hAnsi="Book Antiqua" w:cs="Arial"/>
          <w:sz w:val="24"/>
          <w:szCs w:val="24"/>
        </w:rPr>
      </w:pPr>
    </w:p>
    <w:p w:rsidR="00250BE2" w:rsidRPr="00CF4C0E" w:rsidRDefault="00250BE2" w:rsidP="00250BE2">
      <w:pPr>
        <w:rPr>
          <w:rFonts w:ascii="Book Antiqua" w:hAnsi="Book Antiqua" w:cs="Arial"/>
          <w:sz w:val="24"/>
          <w:szCs w:val="24"/>
        </w:rPr>
      </w:pPr>
    </w:p>
    <w:p w:rsidR="00C07F88" w:rsidRPr="00CF4C0E" w:rsidRDefault="00C07F88" w:rsidP="00250BE2">
      <w:pPr>
        <w:rPr>
          <w:rFonts w:ascii="Book Antiqua" w:hAnsi="Book Antiqua"/>
        </w:rPr>
      </w:pPr>
    </w:p>
    <w:sectPr w:rsidR="00C07F88" w:rsidRPr="00CF4C0E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36" w:rsidRDefault="009F5F36" w:rsidP="00C07F88">
      <w:r>
        <w:separator/>
      </w:r>
    </w:p>
  </w:endnote>
  <w:endnote w:type="continuationSeparator" w:id="0">
    <w:p w:rsidR="009F5F36" w:rsidRDefault="009F5F36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36" w:rsidRDefault="009F5F36" w:rsidP="00C07F88">
      <w:r>
        <w:separator/>
      </w:r>
    </w:p>
  </w:footnote>
  <w:footnote w:type="continuationSeparator" w:id="0">
    <w:p w:rsidR="009F5F36" w:rsidRDefault="009F5F36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91.25pt;height:35.25pt">
                <v:imagedata r:id="rId1" o:title=""/>
              </v:shape>
              <o:OLEObject Type="Embed" ProgID="PBrush" ShapeID="_x0000_i1034" DrawAspect="Content" ObjectID="_1517294999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3F7E49" w:rsidP="00CF4C0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>
            <w:rPr>
              <w:rFonts w:ascii="Book Antiqua" w:hAnsi="Book Antiqua" w:cs="Arial"/>
              <w:sz w:val="24"/>
              <w:szCs w:val="24"/>
              <w:u w:val="none"/>
            </w:rPr>
            <w:t>Description: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1959B0" w:rsidRPr="001959B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END TO END TEST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–</w:t>
          </w:r>
          <w:r w:rsidR="001959B0" w:rsidRPr="001959B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CF4C0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BBP &amp; CBF</w:t>
          </w:r>
          <w:bookmarkStart w:id="0" w:name="_GoBack"/>
          <w:bookmarkEnd w:id="0"/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F4C0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F4C0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107"/>
    <w:multiLevelType w:val="multilevel"/>
    <w:tmpl w:val="6B56434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A58C6"/>
    <w:multiLevelType w:val="hybridMultilevel"/>
    <w:tmpl w:val="8F30B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42FB6786"/>
    <w:multiLevelType w:val="multilevel"/>
    <w:tmpl w:val="1CA6851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489D7163"/>
    <w:multiLevelType w:val="multilevel"/>
    <w:tmpl w:val="0C3A7F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959B0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BE2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96E0C"/>
    <w:rsid w:val="003C45F2"/>
    <w:rsid w:val="003C7690"/>
    <w:rsid w:val="003C7E3B"/>
    <w:rsid w:val="003D07AE"/>
    <w:rsid w:val="003F4484"/>
    <w:rsid w:val="003F7E49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E5998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9F5F36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CF4C0E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7496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46E6-56E0-4E43-A8BE-679F892E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2016-02-18T07:03:00Z</dcterms:created>
  <dcterms:modified xsi:type="dcterms:W3CDTF">2016-02-18T07:03:00Z</dcterms:modified>
</cp:coreProperties>
</file>